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8F6" w:rsidRPr="008B572B" w:rsidRDefault="002368F6"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2368F6" w:rsidRPr="00815DCA" w:rsidRDefault="002368F6"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368F6" w:rsidRPr="00227EF0" w:rsidTr="00A57D07">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368F6" w:rsidRPr="00227EF0" w:rsidRDefault="002368F6"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A.1</w:t>
            </w:r>
          </w:p>
        </w:tc>
      </w:tr>
      <w:tr w:rsidR="002368F6" w:rsidRPr="00227EF0" w:rsidTr="00A57D07">
        <w:trPr>
          <w:trHeight w:val="20"/>
        </w:trPr>
        <w:tc>
          <w:tcPr>
            <w:tcW w:w="346" w:type="dxa"/>
            <w:tcBorders>
              <w:top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Daerah</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Sekretaris Daerah</w:t>
            </w:r>
          </w:p>
        </w:tc>
      </w:tr>
      <w:tr w:rsidR="002368F6" w:rsidRPr="00227EF0" w:rsidTr="00A57D07">
        <w:trPr>
          <w:trHeight w:val="20"/>
        </w:trPr>
        <w:tc>
          <w:tcPr>
            <w:tcW w:w="346" w:type="dxa"/>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a</w:t>
            </w:r>
          </w:p>
        </w:tc>
      </w:tr>
      <w:tr w:rsidR="002368F6" w:rsidRPr="00227EF0" w:rsidTr="00A57D07">
        <w:trPr>
          <w:trHeight w:val="20"/>
        </w:trPr>
        <w:tc>
          <w:tcPr>
            <w:tcW w:w="346" w:type="dxa"/>
            <w:tcBorders>
              <w:bottom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Membantu Bupati dalam penyusunan kebijakan dan pengkoordinasian administratif terhadap pelaksanaan tugas Perangkat Daerah serta pelayanan administratif.</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Memimpin pelaksanaan program dan kegiatan di lingkungan Sekretariat Daerah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Merumuskan rencana strategis dan rencana kerja tahunan Sekretariat Daerah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kebijakan dalam rangka pelaksanaan program dan kegiatan di lingkungan Sekretariat Daerah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Menyusun standar operasional prosedur di lingkup Sekretariat Daerah sebagai acuan bawahan dalam melaksanakan tugas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Memimpin / mengkoordinir secara langsung pelaksanaan program kerja di lingkungan Sekretariat Daerah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Mengkoordinir pengelolaan keuangan dan barang milik daerah di lingkungan Sekretariat Daerah sesuai dengan kewenangannya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Melaksanakan pembinaan terhadap pegawai di lingkungan Sekretariat Daerah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Melaksanakan pengawasan dan  evaluasi pencapaian target visi, misi dan outcome dari pelaksanaan berbagai program dan kegiatan yang sudah dilaksanakan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Mengkoordinir penyusunan rencana strategis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terrkait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review atas hasil pengolahan data dan informasi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analisis gambaran pelayanan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sinkronisasi dan harmonisasi RPJPN, RPJMN, RPJMD Propinsi dengan kebijakan di daerah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Perumusan isu-isu strategis yang berpengaruh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Perumusan visi dan misi, tujuan, sasaran, strategi dan kebijakan jangka menengah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Mengkoordinir perumusan indikator dan target kinerja Pemerintah Kabupaten Bantul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9) Membantu Bupati dalam melaksanakan presentasi, koordinasi dan komunikasi dengan DPRD terkait dengan draft RPJMD yang sudah dibuat untuk mendapatkan dukungan / persetujuan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10) Mengkoordinir Penyusunan Kebijakan Umum Anggaran (KUA) serta Prioritas dan Plafon Anggaran (PPA) Pemerintah Kabupaten Bantul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11) Membantu Bupati dalam melaksanakan presentasi, koordinasi dan komunikasi tentang KUA/PPA dengan DPRD</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12) Mengkoordinir penyusunan Rencana Kerja Pemerintah Daerah (RKPD)</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Mengkoordinir perumusan kebijakan daerah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identifikasi dan perumusan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reviuw atas hasil analisis sesuai data dan kajian pustaka untuk menjawab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review atas draft kebijakan yang sudah dibuat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Memberikan persetujuan atas draft kebijakan yang sudah dibuat serta melaporkannya kepada Bupati untuk mendapatkan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Membantu Bupati dalam melaksanakan koordinasi dan komunikasi terhadap Rancangan Peraturan Daerah yang sudah dibuat dengan DPRD terkait dengan draft kebijakan yang sudah dibuat untuk mendapatkan dukungan /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d. Mengkoordinasikan pelaksanaan tugas satuan kerja Perangkat Daerah di lingkungan Pemerintah Kabupaten Bantul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koordinasi pelaksanaan program dan kegiatan seluruh SKPD agar tidak terjadi tumpang tindih program</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fasilitasi kerjasama dengan pihak lain dalam rangka pelaksanaan program dan kegiatan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Memberikan solusi terhadap permasalahan yang ada sesuai dengan hasil kajian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Melaksanakan monitoring dan evaluasi secara berkelanjutan agar pelaksanaan program dan kegiatan SKPD dapat berjalan sesuai dengan target kinerja yang ditetapkan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e. Mengkoordinir penyelenggaraan pengelolaan keuangan daerah dan pengelolaan barang milik daerah di lingkungan Pemerintah Kabupaten Bantul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kebijakan umum pengelolaan APBD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penyusunan RAPBD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Melaksanakan presentasi, koordinasi dan komunikasi dengan DPRD terkait dengan RAPBD yang sudah dibuat untuk mendapatkan dukungan / persetujuan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Melaksanakan pengelolaan keuangan dan aset sesuai dengan ketentuan yang berlaku</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Mengkoordinir penyusunan laporan keuangan daerah dalam rangka pertanggungjawaban pelaksanaan APBD</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Mengkoordinir pelaksanaan fasilitasi dan pendampingan terhadap proses pemeriksaan laporan keuangan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Mengkoordinir pelayanan administratif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Mengkoordinir penyiapan standar sistem administrasi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penyelenggaraan administrasi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monitoring dan evaluasi penyelenggaraan sistem administrasi sistem administrasi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Melaksanakan pembinaan dan pengembangan aparatur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Mengkoordinir pelaksanaan pembinaan dan pengembangan aparatur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pelaksanaan penilaian kinerja pegawai dalam rangka pelaksanaan promosi dan mutasi pegawai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Mengkoordinir pelaksanaan seleksi terbuka pejabat tinggi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Menandatangani dokumen resmi kepegawaian sesuai dengan kewenangannya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 Mengkoordinir pelaksanaan pemantauan dan evaluasi pelaksanaan kebijakan Daerah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Mengkoordinir pelaksanaan identifikasi permasalahan yang terjadi di dalam masyarakat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pengumpulan dan pengolahan data dan informasi yang dibutuhkan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Melaksanakan kajian dan evaluasi terhadap kebijakan daerah yang sudah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Menyusun kesimpulan dan saran serta masukan kepada Bupati dalam mengambil keputusan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Mengkoordinasikan pelaksanaan pembinaan dan pengawasan pelaksanaan urusan oleh satuan kerja Perangkat Daerah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Mengkoordinasikan pelaksanaan pengawasan kepada SKPD di lingkungan Pemeirntah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pemantauan dan evaluasi hasil pelaksanaan pengawasan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Mengkoordinir pelaksanaan fasilitasi dan pendampingan terhadap proses pengawasan penyelenggaraan urusan dan tugas pembantuan dari instansi pengawas eksternal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Mengkoordinir evaluasi pencaian target kinerja satuan kerja Perangkat Daerah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Mengkoordinir pengisian capaian target kinerja SKPD di lingkungan Pemerintah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evaluasi terhadap capaian target kinerja SKPD di lingkungan Pemeirntah Kabupaten Bantul</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Mengidentifikasi permasalahan yang terjadi dan upaya penyelesaian masalah yang ada sebagai </w:t>
            </w:r>
            <w:r w:rsidRPr="00D03E51">
              <w:rPr>
                <w:rFonts w:ascii="Franklin Gothic Book" w:eastAsia="Times New Roman" w:hAnsi="Franklin Gothic Book" w:cs="Calibri"/>
                <w:noProof/>
                <w:color w:val="000000"/>
                <w:sz w:val="20"/>
                <w:szCs w:val="20"/>
              </w:rPr>
              <w:lastRenderedPageBreak/>
              <w:t>dasar penyusunan kebijakan dan perencaaan program/kegiatan di masa yang akan datang</w:t>
            </w:r>
          </w:p>
          <w:p w:rsidR="002368F6" w:rsidRPr="00227EF0" w:rsidRDefault="002368F6"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2368F6" w:rsidRPr="00227EF0" w:rsidTr="00623E56">
        <w:trPr>
          <w:trHeight w:val="175"/>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Strategis Sekretariat Daerah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Rencana Strategis Pemerintah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di Lingkungan Sekretariat Daerah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Pemerintah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 pelaksanaan program dinas, kantor, camat, instansi dan BUMD di lingkungan Pemerintah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program Sekretariat Daerah Kabupaten Bantul</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Draft laporan evaluasi pencapaian target kinerja program dinas daerah, kantor, camat dan BUMD di jajaran Pemerintah Kabupaten Bantul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Tercapainya target kinerja kegiatan di lingkup sekretariat daerah </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Terkoordinasikannya pelaksanaan program dan kergiatan Dinas Daerah dan LembagaTeknis Daerah</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Terlaksananya program dan kegiatan di lingkungan Sekretariat Daerah sesuai dengan kebijakan / ketentuan yang berlaku</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Pengkoordinasian penyusunan dan pengendalian rencana strategis Kabupaten Bantul</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Pengkoordinasian manajemen SDM di lingkungan Pemerintah Kabupaten Bantul</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Pengkoordinasian pelaksanaan program dinas dan lembaga teknis daerah</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Koordinator pengelola keuangan daerah di lingkungan Pemerintah Kabupaten</w:t>
            </w:r>
          </w:p>
          <w:p w:rsidR="002368F6" w:rsidRPr="00227EF0" w:rsidRDefault="002368F6"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Pengguna Anggaran dan Pengguna Barang di lingkungan Sekretariat Daerah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368F6" w:rsidRPr="00227EF0" w:rsidTr="00623E56">
        <w:trPr>
          <w:trHeight w:val="96"/>
        </w:trPr>
        <w:tc>
          <w:tcPr>
            <w:tcW w:w="346" w:type="dxa"/>
            <w:tcBorders>
              <w:bottom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368F6" w:rsidRPr="00227EF0" w:rsidRDefault="002368F6"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Presiden, Wakil Presiden, Menteri, Gubernur, Pejabat-pejabat di Pemerintah Pusat</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Pejabat LPND, Gubernur di propinsi lain, Ketua DPRD Bantul, Kapolres Bantul, Komandan KODIM Bantul, Ka. Kejaksaan Negeri Bantul, Ka. Pengadilan Negeri Bantul dan Bupati di daerah lain</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Ketua DPRD Bantul, Kapolres Bantul, Komandan KODIM Bantul, Ka. Kejaksaan Negeri Bantul, Ka. Pengadilan Negeri Bantuldan Bupati di daerah lain.</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Sekda, Kepala SKPD, Camat dan Lurah Desa</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Pejabat kementrian yang ada di daerah</w:t>
            </w:r>
          </w:p>
          <w:p w:rsidR="002368F6" w:rsidRPr="00227EF0" w:rsidRDefault="002368F6"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 Swasta, anggota DPRD</w:t>
            </w:r>
          </w:p>
        </w:tc>
      </w:tr>
      <w:tr w:rsidR="002368F6" w:rsidRPr="00227EF0" w:rsidTr="00623E56">
        <w:trPr>
          <w:trHeight w:val="20"/>
        </w:trPr>
        <w:tc>
          <w:tcPr>
            <w:tcW w:w="346" w:type="dxa"/>
            <w:tcBorders>
              <w:top w:val="single" w:sz="4" w:space="0" w:color="auto"/>
              <w:left w:val="nil"/>
              <w:bottom w:val="nil"/>
              <w:right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Gol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Utama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c</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pendidikan</w:t>
            </w:r>
            <w:proofErr w:type="spellEnd"/>
            <w:r w:rsidRPr="00227EF0">
              <w:rPr>
                <w:rFonts w:ascii="Franklin Gothic Book" w:eastAsia="Times New Roman" w:hAnsi="Franklin Gothic Book" w:cs="Calibri"/>
                <w:color w:val="000000"/>
                <w:sz w:val="20"/>
                <w:szCs w:val="20"/>
              </w:rPr>
              <w:t xml:space="preserve"> yang </w:t>
            </w:r>
            <w:proofErr w:type="spellStart"/>
            <w:r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Statistika (S.Stat.)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w:t>
            </w: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kesekretariatan, perencanaan strategis, pengelolaan keuangan, manajemen sumberdaya manusia, manajemen organisasi, tata pemerintahan, hukum, atau pengawasan dan pemeriksaan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peraturan dan kebijakan dalam bidang perencanaan strategis, pengelolaan keuangan, pengadaan barang dan jasa, pengadaan barang dan jasa, manajemen sumberdaya manusia, manajemen organisasi, tata pemerintahan, hukum, atau pengawasan dan pemeriksaan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368F6" w:rsidRPr="00227EF0" w:rsidRDefault="002368F6"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368F6" w:rsidRPr="00227EF0" w:rsidRDefault="002368F6"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368F6" w:rsidRPr="00227EF0" w:rsidRDefault="002368F6"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368F6" w:rsidRPr="00227EF0" w:rsidRDefault="002368F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60 tahun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815DCA" w:rsidTr="00A57D07">
        <w:trPr>
          <w:trHeight w:val="20"/>
        </w:trPr>
        <w:tc>
          <w:tcPr>
            <w:tcW w:w="346"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368F6" w:rsidRPr="00815DCA"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2368F6" w:rsidRDefault="002368F6" w:rsidP="00E547A0">
      <w:pPr>
        <w:spacing w:after="0" w:line="240" w:lineRule="auto"/>
        <w:rPr>
          <w:rFonts w:ascii="Franklin Gothic Book" w:hAnsi="Franklin Gothic Book"/>
          <w:b/>
          <w:sz w:val="20"/>
          <w:szCs w:val="20"/>
        </w:rPr>
        <w:sectPr w:rsidR="002368F6" w:rsidSect="002368F6">
          <w:pgSz w:w="11907" w:h="16839" w:code="9"/>
          <w:pgMar w:top="1021" w:right="1134" w:bottom="1021" w:left="1701" w:header="720" w:footer="720" w:gutter="0"/>
          <w:pgNumType w:start="1"/>
          <w:cols w:space="720"/>
          <w:docGrid w:linePitch="360"/>
        </w:sectPr>
      </w:pPr>
    </w:p>
    <w:p w:rsidR="002368F6" w:rsidRPr="008B572B" w:rsidRDefault="002368F6"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lastRenderedPageBreak/>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2368F6" w:rsidRPr="00815DCA" w:rsidRDefault="002368F6"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368F6" w:rsidRPr="00227EF0" w:rsidTr="00A57D07">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368F6" w:rsidRPr="00227EF0" w:rsidRDefault="002368F6"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A.I..2</w:t>
            </w:r>
          </w:p>
        </w:tc>
      </w:tr>
      <w:tr w:rsidR="002368F6" w:rsidRPr="00227EF0" w:rsidTr="00A57D07">
        <w:trPr>
          <w:trHeight w:val="20"/>
        </w:trPr>
        <w:tc>
          <w:tcPr>
            <w:tcW w:w="346" w:type="dxa"/>
            <w:tcBorders>
              <w:top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Asisten Pemerintahan</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Asisten Pemerintahan Sekretariat Daerah</w:t>
            </w:r>
          </w:p>
        </w:tc>
      </w:tr>
      <w:tr w:rsidR="002368F6" w:rsidRPr="00227EF0" w:rsidTr="00A57D07">
        <w:trPr>
          <w:trHeight w:val="20"/>
        </w:trPr>
        <w:tc>
          <w:tcPr>
            <w:tcW w:w="346" w:type="dxa"/>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2368F6" w:rsidRPr="00227EF0" w:rsidTr="00A57D07">
        <w:trPr>
          <w:trHeight w:val="20"/>
        </w:trPr>
        <w:tc>
          <w:tcPr>
            <w:tcW w:w="346" w:type="dxa"/>
            <w:tcBorders>
              <w:bottom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Membantu Sekretaris Daerah dalam penyusunan kebijakan dan pengoordinasian administratif terhadap pelaksanaan tugas Perangkat Daerah serta pelayanan administratif di bidang hukum dan pemerintahan</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Memimpin pelaksanaan program dan kegiatan Bagian-Bagian di lingkungan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Merumuskan program kerja pada Bagian-Bagian yang berada di bawah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kebijakan dalam rangka pelaksanaan program dan kegiatan Bagian-Bagian di lingkungan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Menyusun standar operasional prosedur di lingkup Asisten Pemerintahan sebagai acuan bawahan dalam melaksanakan tugas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Memimpin / mengkoordinir secara langsung pelaksanaan program kerja di lingkungan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Melaksanakan pengawasan dan  evaluasi pencapaian target outcome dari pelaksanaan berbagai program yang sudah dilaksanakan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Mengkoordinir penyusunan program kerja penyelenggaraan urusan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penyamaan persepsi terhadap berbagai permasalahan, isu dan kebijakan / pedoman yang terkait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perumusan isu-isu strategis yang berpengaruh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review terhadap RPJMD dan Renja Kabupaten Bantul sebagai dasar penyusunan program SKPD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Melaksanakan koordinasi penyusunan program-program dalm rangka penyelenggaraan urusan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Menyiapkan bahan perumusan kebijakan penyelenggaraan urusan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identifikasi dan perumusan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reviuw atas hasil analisis sesuai data dan kajian pustaka untuk menjawab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review atas draft kebijakan yang sudah dibuat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Memberikan persetujuan atas draft kebijakan yang sudah dibuat serta melaporkannya kepada Sekretaris Daerah untuk mendapatkan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Membantu Sekretaris Daerah dalam melaksanakan koordinasi dan komunikasi dengan DPRD terkait dengan draft kebijakan yang sudah dibuat untuk mendapatkan dukungan /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Mengkoordinasikan penyelenggaraan urusan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koordinasi pelaksanaan program dan kegiatan SKPD dibawah koordinasi Asisten Pemerintahan agar tidak terjadi tumpang tindih program</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fasilitasi kerjasama dengan pihak lain dalam rangka pelaksanaan program dan kegiatan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Memberikan solusi terhadap permasalahan yang ada sesuai dengan hasil kajian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Melaksanakan monitoring dan evaluasi secara berkelanjutan agar pelaksanaan program dan kegiatan SKPD dapat berjalan sesuai dengan target kinerja yang ditetapkan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Melaksanakan pemantauan dan evaluasi pelaksanaan kebijakan penyelenggaraan urusan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permasalahan yang terjadi di dalam masyarakat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xml:space="preserve">    2) Mengkoordinir pengumpulan dan pengolahan data dan informasi yang dibutuhkan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Melaksanakan kajian dan evaluasi terhadap kebijakan daerah yang sudah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Menyusun kesimpulan dan saran serta masukan kepada Bupati lewat Sekretaris Daerah sebagai bahan pengambilan kebijakan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Mengkoordinir evaluasi pencaian target kinerja satuan kerja Perangkat Daerah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Mengkoordinir pengisian capaian target kinerja SKPD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evaluasi terhadap capaian target kinerja SKPD yang berada di bawah koordinasi Asisten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2368F6" w:rsidRPr="00227EF0" w:rsidRDefault="002368F6"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4) Mengkoordinir penyusunan laporan pelaksanaan program dan kegiatan sebagai bahan evaluasi pengambil kebijakan.</w:t>
            </w:r>
          </w:p>
        </w:tc>
      </w:tr>
      <w:tr w:rsidR="002368F6" w:rsidRPr="00227EF0" w:rsidTr="00623E56">
        <w:trPr>
          <w:trHeight w:val="175"/>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Strategis Organisasi di lingkungan asisten pemerintahan </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Rencana Kerja Perangkat Daerah (RKPD) di lingkungan asisten pemerintahan </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teknis pelaksanaan program dan kegiatan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pemerintah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 staf</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evaluasi</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Tercapainya target kinerja program dan kegiatan dalam bidang Pemerintahan </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Terkoordinasikannya  pelaksanaan program dan kegiatan dinas dan lembaga teknis daerah di bawah koordinasi Asisten Administrasi Pemerintahan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Terlaksananya program dan kegiatan di lingkungan Asisten Pemerintahan sesuai dengan kebijakan / ketentuan yang berlaku</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Membagi tugas kepada pejabat dibawahnya sesuai dengan rencana program dan kegiatan</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Mengkoreksi dan meneliti hasil pekerjaan bawahan</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Menilai kinerja pejabat di bawahnya</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Menandatangani surat/dokumen dinas sesuai dengan aturan yang berlaku</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Mengkoordinasikan SKPD yang berada di bawah kewenangannya</w:t>
            </w:r>
          </w:p>
          <w:p w:rsidR="002368F6" w:rsidRPr="00227EF0" w:rsidRDefault="002368F6"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368F6" w:rsidRPr="00227EF0" w:rsidTr="00623E56">
        <w:trPr>
          <w:trHeight w:val="96"/>
        </w:trPr>
        <w:tc>
          <w:tcPr>
            <w:tcW w:w="346" w:type="dxa"/>
            <w:tcBorders>
              <w:bottom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368F6" w:rsidRPr="00227EF0" w:rsidRDefault="002368F6"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Sekda</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Pejabat-pejabat Negara dan Pejabat di Pemerintah Pusat, Sekretaris Daerah Kabupaten/Kota se DIY</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Pejabat eselon II di tingkat Pemda DIY, Asisten sekda Kabupaten/Kota de DIY Kepala Badan, Dinas dan Staf Ahli Bupati di lingkungan Pemkab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Bawahan langsung untuk menyelia, membimbing dan mengarahkan pelaksanaan tugas : Kepala Bagian, Sekretaris dan Ajudan Asisten </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5. Pejabat yang lebih rendah tingkatannya di unit kerja lain untuk koordinasi pelaksanaan tugas : </w:t>
            </w:r>
            <w:r w:rsidRPr="00D03E51">
              <w:rPr>
                <w:rFonts w:ascii="Franklin Gothic Book" w:eastAsia="Times New Roman" w:hAnsi="Franklin Gothic Book" w:cs="Calibri"/>
                <w:noProof/>
                <w:color w:val="000000"/>
                <w:sz w:val="20"/>
                <w:szCs w:val="20"/>
              </w:rPr>
              <w:lastRenderedPageBreak/>
              <w:t>Pejabat-pejabat eselon III ke bawah di Pemda DIY dan Kabupaten/kota se DIY, Pejabat-pejabat eselon III ke bawah di jajaran kementrian</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 LSM</w:t>
            </w:r>
          </w:p>
          <w:p w:rsidR="002368F6" w:rsidRPr="00227EF0" w:rsidRDefault="002368F6" w:rsidP="00052706">
            <w:pPr>
              <w:spacing w:after="0" w:line="240" w:lineRule="auto"/>
              <w:ind w:left="244" w:hanging="244"/>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single" w:sz="4" w:space="0" w:color="auto"/>
              <w:left w:val="nil"/>
              <w:bottom w:val="nil"/>
              <w:right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Gol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pendidikan</w:t>
            </w:r>
            <w:proofErr w:type="spellEnd"/>
            <w:r w:rsidRPr="00227EF0">
              <w:rPr>
                <w:rFonts w:ascii="Franklin Gothic Book" w:eastAsia="Times New Roman" w:hAnsi="Franklin Gothic Book" w:cs="Calibri"/>
                <w:color w:val="000000"/>
                <w:sz w:val="20"/>
                <w:szCs w:val="20"/>
              </w:rPr>
              <w:t xml:space="preserve"> yang </w:t>
            </w:r>
            <w:proofErr w:type="spellStart"/>
            <w:r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Statistika (S.Stat.)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w:t>
            </w: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pemerintahan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pemerintahan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368F6" w:rsidRPr="00227EF0" w:rsidRDefault="002368F6"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2368F6" w:rsidRPr="00227EF0" w:rsidRDefault="002368F6"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368F6" w:rsidRPr="00227EF0" w:rsidRDefault="002368F6"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368F6" w:rsidRPr="00227EF0" w:rsidRDefault="002368F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60 tahun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815DCA" w:rsidTr="00A57D07">
        <w:trPr>
          <w:trHeight w:val="20"/>
        </w:trPr>
        <w:tc>
          <w:tcPr>
            <w:tcW w:w="346"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368F6" w:rsidRPr="00815DCA"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2368F6" w:rsidRDefault="002368F6" w:rsidP="00E547A0">
      <w:pPr>
        <w:spacing w:after="0" w:line="240" w:lineRule="auto"/>
        <w:rPr>
          <w:rFonts w:ascii="Franklin Gothic Book" w:hAnsi="Franklin Gothic Book"/>
          <w:b/>
          <w:sz w:val="20"/>
          <w:szCs w:val="20"/>
        </w:rPr>
        <w:sectPr w:rsidR="002368F6" w:rsidSect="002368F6">
          <w:pgSz w:w="11907" w:h="16839" w:code="9"/>
          <w:pgMar w:top="1021" w:right="1134" w:bottom="1021" w:left="1701" w:header="720" w:footer="720" w:gutter="0"/>
          <w:pgNumType w:start="1"/>
          <w:cols w:space="720"/>
          <w:docGrid w:linePitch="360"/>
        </w:sectPr>
      </w:pPr>
    </w:p>
    <w:p w:rsidR="002368F6" w:rsidRPr="008B572B" w:rsidRDefault="002368F6"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lastRenderedPageBreak/>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2368F6" w:rsidRPr="00815DCA" w:rsidRDefault="002368F6"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368F6" w:rsidRPr="00227EF0" w:rsidTr="00A57D07">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368F6" w:rsidRPr="00227EF0" w:rsidRDefault="002368F6"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w:t>
            </w:r>
          </w:p>
        </w:tc>
      </w:tr>
      <w:tr w:rsidR="002368F6" w:rsidRPr="00227EF0" w:rsidTr="00A57D07">
        <w:trPr>
          <w:trHeight w:val="20"/>
        </w:trPr>
        <w:tc>
          <w:tcPr>
            <w:tcW w:w="346" w:type="dxa"/>
            <w:tcBorders>
              <w:top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Asisten Perekonomian dan Pembangunan</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Asisten Perekonomian dan Pembangunan Sekretariat Daerah</w:t>
            </w:r>
          </w:p>
        </w:tc>
      </w:tr>
      <w:tr w:rsidR="002368F6" w:rsidRPr="00227EF0" w:rsidTr="00A57D07">
        <w:trPr>
          <w:trHeight w:val="20"/>
        </w:trPr>
        <w:tc>
          <w:tcPr>
            <w:tcW w:w="346" w:type="dxa"/>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2368F6" w:rsidRPr="00227EF0" w:rsidTr="00A57D07">
        <w:trPr>
          <w:trHeight w:val="20"/>
        </w:trPr>
        <w:tc>
          <w:tcPr>
            <w:tcW w:w="346" w:type="dxa"/>
            <w:tcBorders>
              <w:bottom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Membantu Sekretaris Daerah dalam penyusunan kebijakan dan pengoordinasian administratif terhadap pelaksanaan tugas Perangkat Daerah serta pelayanan administratif di bidang perekonomian dan pembangunan</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Memimpin pelaksanaan program dan kegiatan Bagian-Bagian di lingkungan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Merumuskan program kerja pada Bagian-Bagian yang berada di bawah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kebijakan dalam rangka pelaksanaan program dan kegiatan Bagian-Bagian di lingkungan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Menyusun standar operasional prosedur di lingkup Asisten Perekonomian dan Pembangunan sebagai acuan bawahan dalam melaksanakan tugas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Memimpin / mengkoordinir secara langsung pelaksanaan program kerja di lingkungan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Melaksanakan pengawasan dan  evaluasi pencapaian target outcome dari pelaksanaan berbagai program yang sudah dilaksanakan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Mengkoordinir penyusunan program kerja penyelenggaraan urusan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penyamaan persepsi terhadap berbagai permasalahan, isu dan kebijakan / pedoman yang terkait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perumusan isu-isu strategis yang berpengaruh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review terhadap RPJMD dan Renja Kabupaten Bantul sebagai dasar penyusunan program SKPD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Melaksanakan koordinasi penyusunan program-program dalm rangka penyelenggaraan urusan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Menyiapkan bahan perumusan kebijakan penyelenggaraan urusan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identifikasi dan perumusan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reviuw atas hasil analisis sesuai data dan kajian pustaka untuk menjawab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review atas draft kebijakan yang sudah dibuat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Memberikan persetujuan atas draft kebijakan yang sudah dibuat serta melaporkannya kepada Sekretaris Daerah untuk mendapatkan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Membantu Sekretaris Daerah dalam melaksanakan koordinasi dan komunikasi dengan DPRD terkait dengan draft kebijakan yang sudah dibuat untuk mendapatkan dukungan /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Mengkoordinasikan penyelenggaraan urusan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koordinasi pelaksanaan program dan kegiatan SKPD dibawah koordinasi Asisten Perekonomian dan Pembangunan agar tidak terjadi tumpang tindih program</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fasilitasi kerjasama dengan pihak lain dalam rangka pelaksanaan program dan kegiatan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Memberikan solusi terhadap permasalahan yang ada sesuai dengan hasil kajian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Melaksanakan monitoring dan evaluasi secara berkelanjutan agar pelaksanaan program dan kegiatan SKPD dapat berjalan sesuai dengan target kinerja yang ditetapkan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e. Melaksanakan pemantauan dan evaluasi pelaksanaan kebijakan penyelenggaraan urusan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permasalahan yang terjadi di dalam masyarakat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pengumpulan dan pengolahan data dan informasi yang dibutuhkan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Melaksanakan kajian dan evaluasi terhadap kebijakan daerah yang sudah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Menyusun kesimpulan dan saran serta masukan kepada Bupati lewat Sekretaris Daerah sebagai bahan pengambilan kebijakan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Mengkoordinir evaluasi pencaian target kinerja satuan kerja Perangkat Daerah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Mengkoordinir pengisian capaian target kinerja SKPD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evaluasi terhadap capaian target kinerja SKPD yang berada di bawah koordinasi Asisten Perekonomian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2368F6" w:rsidRPr="00227EF0" w:rsidRDefault="002368F6"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4) Mengkoordinir penyusunan laporan pelaksanaan program dan kegiatan sebagai bahan evaluasi pengambil kebijakan.</w:t>
            </w:r>
          </w:p>
        </w:tc>
      </w:tr>
      <w:tr w:rsidR="002368F6" w:rsidRPr="00227EF0" w:rsidTr="00623E56">
        <w:trPr>
          <w:trHeight w:val="175"/>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Strategis Organisasi di lingkungan asisten perekonomian dan pembangunan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Kerja Perangkat Daerah (RKPD) di lingkungan asisten perekonomian dan pembangunan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teknis pelaksanaan program dan kegiatan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pemerintah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 staf</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evaluasi</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dalam bidang Perekonomian dan Pembangunan.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Terkoordinasikannya  pelaksanaan program dan kegiatan dinas dan lembaga teknis daerah di bawah koordinasi Asisten Administrasi Perekonomian dan Pembangunan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Terlaksananya program dan kegiatan di lingkungan Asisten Perekonomian dan Pembangunan sesuai dengan kebijakan / ketentuan yang berlaku</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Membagi tugas kepada pejabat dibawahnya sesuai dengan rencana program dan kegiatan</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Mengkoreksi dan meneliti hasil pekerjaan bawahan</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Menilai kinerja pejabat di bawahnya</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Menandatangani surat/dokumen dinas sesuai dengan aturan yang berlaku</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Mengkoordinasikan SKPD yang berada di bawah kewenangannya</w:t>
            </w:r>
          </w:p>
          <w:p w:rsidR="002368F6" w:rsidRPr="00227EF0" w:rsidRDefault="002368F6"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368F6" w:rsidRPr="00227EF0" w:rsidTr="00623E56">
        <w:trPr>
          <w:trHeight w:val="96"/>
        </w:trPr>
        <w:tc>
          <w:tcPr>
            <w:tcW w:w="346" w:type="dxa"/>
            <w:tcBorders>
              <w:bottom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368F6" w:rsidRPr="00227EF0" w:rsidRDefault="002368F6"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Sekda</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Pejabat-pejabat Negara dan Pejabat di Pemerintah Pusat, Sekretaris Daerah Kabupaten/Kota se DIY</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Pejabat eselon II di tingkat Pemda DIY, Asisten sekda Kabupaten/Kota de DIY Kepala Badan, Dinas dan Staf Ahli </w:t>
            </w:r>
            <w:r w:rsidRPr="00D03E51">
              <w:rPr>
                <w:rFonts w:ascii="Franklin Gothic Book" w:eastAsia="Times New Roman" w:hAnsi="Franklin Gothic Book" w:cs="Calibri"/>
                <w:noProof/>
                <w:color w:val="000000"/>
                <w:sz w:val="20"/>
                <w:szCs w:val="20"/>
              </w:rPr>
              <w:lastRenderedPageBreak/>
              <w:t>Bupati di lingkungan Pemkab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Bawahan langsung untuk menyelia, membimbing dan mengarahkan pelaksanaan tugas : Kepala Bagian, Sekretaris dan Ajudan Asisten </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Pejabat-pejabat eselon III ke bawah di Pemda DIY dan Kabupaten/kota se DIY, Pejabat-pejabat eselon III ke bawah di jajaran kementrian</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 LSM</w:t>
            </w:r>
          </w:p>
          <w:p w:rsidR="002368F6" w:rsidRPr="00227EF0" w:rsidRDefault="002368F6" w:rsidP="00052706">
            <w:pPr>
              <w:spacing w:after="0" w:line="240" w:lineRule="auto"/>
              <w:ind w:left="244" w:hanging="244"/>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single" w:sz="4" w:space="0" w:color="auto"/>
              <w:left w:val="nil"/>
              <w:bottom w:val="nil"/>
              <w:right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Gol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pendidikan</w:t>
            </w:r>
            <w:proofErr w:type="spellEnd"/>
            <w:r w:rsidRPr="00227EF0">
              <w:rPr>
                <w:rFonts w:ascii="Franklin Gothic Book" w:eastAsia="Times New Roman" w:hAnsi="Franklin Gothic Book" w:cs="Calibri"/>
                <w:color w:val="000000"/>
                <w:sz w:val="20"/>
                <w:szCs w:val="20"/>
              </w:rPr>
              <w:t xml:space="preserve"> yang </w:t>
            </w:r>
            <w:proofErr w:type="spellStart"/>
            <w:r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Statistika (S.Stat.)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w:t>
            </w: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perekonomian dan pembangunan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perekonomian dan pembangunan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368F6" w:rsidRPr="00227EF0" w:rsidRDefault="002368F6"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I = Kemampuan menyesuaikan diri untuk pekerjaan - pekerjaan mempengaruhi orang lain dalam </w:t>
            </w:r>
            <w:r w:rsidRPr="00D03E51">
              <w:rPr>
                <w:rFonts w:ascii="Franklin Gothic Book" w:eastAsia="Times New Roman" w:hAnsi="Franklin Gothic Book" w:cs="Calibri"/>
                <w:noProof/>
                <w:color w:val="000000"/>
                <w:sz w:val="20"/>
                <w:szCs w:val="20"/>
              </w:rPr>
              <w:lastRenderedPageBreak/>
              <w:t>pendapat, sikap atau pertimbangan mengenai gagasan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368F6" w:rsidRPr="00227EF0" w:rsidRDefault="002368F6"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368F6" w:rsidRPr="00227EF0" w:rsidRDefault="002368F6"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368F6" w:rsidRPr="00227EF0" w:rsidRDefault="002368F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60 tahun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815DCA" w:rsidTr="00A57D07">
        <w:trPr>
          <w:trHeight w:val="20"/>
        </w:trPr>
        <w:tc>
          <w:tcPr>
            <w:tcW w:w="346"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368F6" w:rsidRPr="00815DCA"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2368F6" w:rsidRDefault="002368F6" w:rsidP="00E547A0">
      <w:pPr>
        <w:spacing w:after="0" w:line="240" w:lineRule="auto"/>
        <w:rPr>
          <w:rFonts w:ascii="Franklin Gothic Book" w:hAnsi="Franklin Gothic Book"/>
          <w:b/>
          <w:sz w:val="20"/>
          <w:szCs w:val="20"/>
        </w:rPr>
        <w:sectPr w:rsidR="002368F6" w:rsidSect="002368F6">
          <w:pgSz w:w="11907" w:h="16839" w:code="9"/>
          <w:pgMar w:top="1021" w:right="1134" w:bottom="1021" w:left="1701" w:header="720" w:footer="720" w:gutter="0"/>
          <w:pgNumType w:start="1"/>
          <w:cols w:space="720"/>
          <w:docGrid w:linePitch="360"/>
        </w:sectPr>
      </w:pPr>
    </w:p>
    <w:p w:rsidR="002368F6" w:rsidRPr="008B572B" w:rsidRDefault="002368F6"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lastRenderedPageBreak/>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2368F6" w:rsidRPr="00815DCA" w:rsidRDefault="002368F6"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368F6" w:rsidRPr="00227EF0" w:rsidTr="00A57D07">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368F6" w:rsidRPr="00227EF0" w:rsidRDefault="002368F6"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A.III.1</w:t>
            </w:r>
          </w:p>
        </w:tc>
      </w:tr>
      <w:tr w:rsidR="002368F6" w:rsidRPr="00227EF0" w:rsidTr="00A57D07">
        <w:trPr>
          <w:trHeight w:val="20"/>
        </w:trPr>
        <w:tc>
          <w:tcPr>
            <w:tcW w:w="346" w:type="dxa"/>
            <w:tcBorders>
              <w:top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Asisten Sumberdaya dan Kesejahteraan Rakyat</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Asisten Sumberdaya dan Kesejahteraan Rakyat Sekretariat Daerah</w:t>
            </w:r>
          </w:p>
        </w:tc>
      </w:tr>
      <w:tr w:rsidR="002368F6" w:rsidRPr="00227EF0" w:rsidTr="00A57D07">
        <w:trPr>
          <w:trHeight w:val="20"/>
        </w:trPr>
        <w:tc>
          <w:tcPr>
            <w:tcW w:w="346" w:type="dxa"/>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2368F6" w:rsidRPr="00227EF0" w:rsidTr="00A57D07">
        <w:trPr>
          <w:trHeight w:val="20"/>
        </w:trPr>
        <w:tc>
          <w:tcPr>
            <w:tcW w:w="346" w:type="dxa"/>
            <w:tcBorders>
              <w:bottom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Membantu Sekretaris Daerah dalam penyusunan kebijakan dan pengoordinasian administratif terhadap pelaksanaan tugas Perangkat Daerah serta pelayanan administratif di bidang administrasi, sumberdaya dan kesejahteraan rakyat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Memimpin pelaksanaan program dan kegiatan Bagian-Bagian di lingkungan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Merumuskan program kerja pada Bagian-Bagian yang berada di bawah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kebijakan dalam rangka pelaksanaan program dan kegiatan Bagian-Bagian di lingkungan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Menyusun standar operasional prosedur di lingkup Asisten Sumberdaya dan Kesejahtaraan Rakyat sebagai acuan bawahan dalam melaksanakan tugas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Memimpin / mengkoordinir secara langsung pelaksanaan program kerja di lingkungan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Melaksanakan pengawasan dan  evaluasi pencapaian target outcome dari pelaksanaan berbagai program yang sudah dilaksanakan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Mengkoordinir penyusunan program kerja penyelenggaraan urusan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penyamaan persepsi terhadap berbagai permasalahan, isu dan kebijakan / pedoman yang terkait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perumusan isu-isu strategis yang berpengaruh</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review terhadap RPJMD dan Renja Kabupaten Bantul sebagai dasar penyusunan program SKPD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Melaksanakan koordinasi penyusunan program-program dalm rangka penyelenggaraan urusan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Menyiapkan bahan perumusan kebijakan penyelenggaraan urusan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identifikasi dan perumusan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reviuw atas hasil analisis sesuai data dan kajian pustaka untuk menjawab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Melakukan review atas draft kebijakan yang sudah dibuat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Memberikan persetujuan atas draft kebijakan yang sudah dibuat serta melaporkannya kepada Sekretaris Daerah untuk mendapatkan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Membantu Sekretaris Daerah dalam melaksanakan koordinasi dan komunikasi dengan DPRD terkait dengan draft kebijakan yang sudah dibuat untuk mendapatkan dukungan / persetujuan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Mengkoordinasikan penyelenggaraan urusan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koordinasi pelaksanaan program dan kegiatan SKPD dibawah koordinasi Asisten Sumberdaya dan Kesejahtaraan Rakyat agar tidak terjadi tumpang tindih program</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fasilitasi kerjasama dengan pihak lain dalam rangka pelaksanaan program dan kegiatan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Memberikan solusi terhadap permasalahan yang ada sesuai dengan hasil kajian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Melaksanakan monitoring dan evaluasi secara berkelanjutan agar pelaksanaan program dan kegiatan SKPD dapat berjalan sesuai dengan target kinerja yang ditetapkan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e. Melaksanakan pemantauan dan evaluasi pelaksanaan kebijakan penyelenggaraan urusan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permasalahan yang terjadi di dalam masyarakat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Mengkoordinir pengumpulan dan pengolahan data dan informasi yang dibutuhkan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Melaksanakan kajian dan evaluasi terhadap kebijakan daerah yang sudah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Menyusun kesimpulan dan saran serta masukan kepada Bupati lewat Sekretaris Daerah sebagai bahan pengambilan kebijakan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Mengkoordinir evaluasi pencaian target kinerja satuan kerja Perangkat Daerah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Mengkoordinir pengisian capaian target kinerja SKPD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Melakukan evaluasi terhadap capaian target kinerja SKPD yang berada di bawah koordinasi Asisten Sumberdaya dan Kesejahtaraan Rakyat</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2368F6" w:rsidRPr="00227EF0" w:rsidRDefault="002368F6"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4) Mengkoordinir penyusunan laporan pelaksanaan program dan kegiatan sebagai bahan evaluasi pengambil kebijakan.</w:t>
            </w:r>
          </w:p>
        </w:tc>
      </w:tr>
      <w:tr w:rsidR="002368F6" w:rsidRPr="00227EF0" w:rsidTr="00623E56">
        <w:trPr>
          <w:trHeight w:val="175"/>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Strategis Organisasi di lingkungan asisten sumberdaya dan kesejahteraan rakyat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Kerja Perangkat Daerah (RKPD) di lingkungan asisten sumberdaya dan kesejahteraan rakyat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teknis pelaksanaan program dan kegiatan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pemerintah Kabupaten Bantul</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 staf</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evaluasi</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dalam bidang manajemen dan administrasi umum pemerintah serta kesejahteraan rakyat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Terkoordinasikannya  pelaksanaan program dan kegiatan dinas dan lembaga teknis daerah di bawah koordinasi Asisten Administrasi Umum</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Terlaksananya program dan kegiatan di lingkungan Asisten Sumberdaya dan Kesejahteraan Rakyat sesuai dengan kebijakan / ketentuan yang berlaku</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Membagi tugas kepada pejabat dibawahnya sesuai dengan rencana program dan kegiatan</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Mengkoreksi dan meneliti hasil pekerjaan bawahan</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Menilai kinerja pejabat di bawahnya</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Menandatangani surat/dokumen dinas sesuai dengan aturan yang berlaku</w:t>
            </w:r>
          </w:p>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Mengkoordinasikan SKPD yang berada di bawah kewenangannya</w:t>
            </w:r>
          </w:p>
          <w:p w:rsidR="002368F6" w:rsidRPr="00227EF0" w:rsidRDefault="002368F6"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368F6" w:rsidRPr="00227EF0" w:rsidTr="00623E56">
        <w:trPr>
          <w:trHeight w:val="96"/>
        </w:trPr>
        <w:tc>
          <w:tcPr>
            <w:tcW w:w="346" w:type="dxa"/>
            <w:tcBorders>
              <w:bottom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368F6" w:rsidRPr="00227EF0" w:rsidRDefault="002368F6"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Sekda</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Pejabat-pejabat Negara dan Pejabat di Pemerintah Pusat, Sekretaris Daerah Kabupaten/Kota se DIY</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Pejabat eselon II </w:t>
            </w:r>
            <w:r w:rsidRPr="00D03E51">
              <w:rPr>
                <w:rFonts w:ascii="Franklin Gothic Book" w:eastAsia="Times New Roman" w:hAnsi="Franklin Gothic Book" w:cs="Calibri"/>
                <w:noProof/>
                <w:color w:val="000000"/>
                <w:sz w:val="20"/>
                <w:szCs w:val="20"/>
              </w:rPr>
              <w:lastRenderedPageBreak/>
              <w:t>di tingkat Pemda DIY, Asisten sekda Kabupaten/Kota de DIY Kepala Badan, Dinas dan Staf Ahli Bupati di lingkungan Pemkab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Bawahan langsung untuk menyelia, membimbing dan mengarahkan pelaksanaan tugas : Kepala Bagian, Sekretaris dan Ajudan Asisten </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Pejabat-pejabat eselon III ke bawah di Pemda DIY dan Kabupaten/kota se DIY, Pejabat-pejabat eselon III ke bawah di jajaran kementrian</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6. Pihak lain/Masyarakat umum/Swasta : Masyarakat umum, LSM</w:t>
            </w:r>
          </w:p>
          <w:p w:rsidR="002368F6" w:rsidRPr="00227EF0" w:rsidRDefault="002368F6" w:rsidP="00052706">
            <w:pPr>
              <w:spacing w:after="0" w:line="240" w:lineRule="auto"/>
              <w:ind w:left="244" w:hanging="244"/>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single" w:sz="4" w:space="0" w:color="auto"/>
              <w:left w:val="nil"/>
              <w:bottom w:val="nil"/>
              <w:right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Gol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pendidikan</w:t>
            </w:r>
            <w:proofErr w:type="spellEnd"/>
            <w:r w:rsidRPr="00227EF0">
              <w:rPr>
                <w:rFonts w:ascii="Franklin Gothic Book" w:eastAsia="Times New Roman" w:hAnsi="Franklin Gothic Book" w:cs="Calibri"/>
                <w:color w:val="000000"/>
                <w:sz w:val="20"/>
                <w:szCs w:val="20"/>
              </w:rPr>
              <w:t xml:space="preserve"> yang </w:t>
            </w:r>
            <w:proofErr w:type="spellStart"/>
            <w:r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Statistika (S.Stat.)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w:t>
            </w: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sumberdaya dan kesejahteraan rakyat</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sumberdaya dan kesejahteraan rakyat</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368F6" w:rsidRPr="00227EF0" w:rsidRDefault="002368F6"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I = Kemampuan menyesuaikan diri untuk pekerjaan - pekerjaan mempengaruhi orang lain dalam pendapat, sikap atau pertimbangan mengenai gagasan</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2368F6" w:rsidRPr="00227EF0" w:rsidRDefault="002368F6"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2368F6" w:rsidRPr="00227EF0" w:rsidRDefault="002368F6"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368F6" w:rsidRPr="00227EF0" w:rsidRDefault="002368F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60 tahun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815DCA" w:rsidTr="00A57D07">
        <w:trPr>
          <w:trHeight w:val="20"/>
        </w:trPr>
        <w:tc>
          <w:tcPr>
            <w:tcW w:w="346"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368F6" w:rsidRPr="00815DCA"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Berwibawa</w:t>
            </w:r>
          </w:p>
        </w:tc>
      </w:tr>
    </w:tbl>
    <w:p w:rsidR="002368F6" w:rsidRDefault="002368F6" w:rsidP="00E547A0">
      <w:pPr>
        <w:spacing w:after="0" w:line="240" w:lineRule="auto"/>
        <w:rPr>
          <w:rFonts w:ascii="Franklin Gothic Book" w:hAnsi="Franklin Gothic Book"/>
          <w:b/>
          <w:sz w:val="20"/>
          <w:szCs w:val="20"/>
        </w:rPr>
        <w:sectPr w:rsidR="002368F6" w:rsidSect="002368F6">
          <w:pgSz w:w="11907" w:h="16839" w:code="9"/>
          <w:pgMar w:top="1021" w:right="1134" w:bottom="1021" w:left="1701" w:header="720" w:footer="720" w:gutter="0"/>
          <w:pgNumType w:start="1"/>
          <w:cols w:space="720"/>
          <w:docGrid w:linePitch="360"/>
        </w:sectPr>
      </w:pPr>
    </w:p>
    <w:p w:rsidR="002368F6" w:rsidRPr="008B572B" w:rsidRDefault="002368F6"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lastRenderedPageBreak/>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2368F6" w:rsidRPr="00815DCA" w:rsidRDefault="002368F6"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368F6" w:rsidRPr="00227EF0" w:rsidTr="00A57D07">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368F6" w:rsidRPr="00227EF0" w:rsidRDefault="002368F6"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B.1</w:t>
            </w:r>
          </w:p>
        </w:tc>
      </w:tr>
      <w:tr w:rsidR="002368F6" w:rsidRPr="00227EF0" w:rsidTr="00A57D07">
        <w:trPr>
          <w:trHeight w:val="20"/>
        </w:trPr>
        <w:tc>
          <w:tcPr>
            <w:tcW w:w="346" w:type="dxa"/>
            <w:tcBorders>
              <w:top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Staf Ahli Bidang Politik, Hukum dan Pemerintahan</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Staf Ahli Bidang Politik, Hukum dan Pemerintahan</w:t>
            </w:r>
          </w:p>
        </w:tc>
      </w:tr>
      <w:tr w:rsidR="002368F6" w:rsidRPr="00227EF0" w:rsidTr="00A57D07">
        <w:trPr>
          <w:trHeight w:val="20"/>
        </w:trPr>
        <w:tc>
          <w:tcPr>
            <w:tcW w:w="346" w:type="dxa"/>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Pemerintah Kabupaten Bantul</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2368F6" w:rsidRPr="00227EF0" w:rsidTr="00A57D07">
        <w:trPr>
          <w:trHeight w:val="20"/>
        </w:trPr>
        <w:tc>
          <w:tcPr>
            <w:tcW w:w="346" w:type="dxa"/>
            <w:tcBorders>
              <w:bottom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pengkajian dan analisis terhadap kebijakan-kebijakan strategis dan memberikan masukan kepada Bupati dalam bidang Politik, Hukum dan Pemerintahan</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Menyusun rencana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identifikasi permasalahan yang terjadi dalam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Mengumpulkan bahan, data dan informasi dalam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Menyusun rencana kegiatan yang akan dilaksanakan dalam 1 tahun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Melaksanakan identifikasi dan inventarisasi kebijakan-kebijakan strategis dalam penyelenggaraan urusan pemerintahan daerah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dan inventarisasi kebijakan-kebijakan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Mempelajari kebijakan yang ada di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pengkajian dan analisis terhadap kebijakan-kebijakan strategis dalam penyelenggaraan urusan pemerintahan daerah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Menguraikan latar belakang dan permasalahan dalam penyelenggaraan pemerintahan daerah di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kajian pustaka sesuai dengan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Mengumpulkan data yang sesuai dengan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Mengolah data sesuai dengan kebutuhan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Menguraikan hasil analisis permasalahan berdasarkan hasil pengolahan data dan kajian pustaka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Menyusun kesimpulan dan saran / rekomendasi dari hasil pengkajian/analisis</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Melakukan presentasi / diskusi terkait dengan hasil kajian dan analisis yang sudah dilakukan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Memberikan telaahan dan pertimbangan kepada bupati mengenai penyelenggaraan urusan pemerintahan daerah bidang Politik, Hukum dan Pemerintahan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Menyusun pokok permasalahan yang terjadi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pra anggapan terhadap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Identifikasi data dan fakta-fakta yang mempengaruhi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Menyusun analisa / kajian sesuai dengan data dan fakta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Menyusun kesimpulan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Menyusun saran tindak yang dapat dilakukan untuk menghadapi permasalahan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Menyusun laporan pelaksanaan tugas dan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Identifikasi kegiatan yang sudah dilaksanakan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Menyusun resume hasil pelaksanaan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evaluasi terhadap hambatan dan permasalahan yang ada sebagai perbaikan dalam melaksanakan kegiatan dimasa yang akan datang</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227EF0" w:rsidRDefault="002368F6"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Melaksanakan tugas lain yang diberikan oleh bupati sesuai dengan tugas dan fungsinya.</w:t>
            </w:r>
          </w:p>
        </w:tc>
      </w:tr>
      <w:tr w:rsidR="002368F6" w:rsidRPr="00227EF0" w:rsidTr="00623E56">
        <w:trPr>
          <w:trHeight w:val="175"/>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hasil analisis</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koordinasi / presentasi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kajian / analisis sesuai dengan kaidah yang berlaku dan berdasarkan data yang valid</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dalam bidang politik, hukum dan pemerintahan</w:t>
            </w:r>
          </w:p>
          <w:p w:rsidR="002368F6" w:rsidRPr="00227EF0" w:rsidRDefault="002368F6"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masukan kepada Bupati di bidang politik, hukum dan pemerintahan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Permasalahan di bidang politik, hukum dan pemerintahan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368F6" w:rsidRPr="00227EF0" w:rsidTr="00623E56">
        <w:trPr>
          <w:trHeight w:val="96"/>
        </w:trPr>
        <w:tc>
          <w:tcPr>
            <w:tcW w:w="346" w:type="dxa"/>
            <w:tcBorders>
              <w:bottom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368F6" w:rsidRPr="00227EF0" w:rsidRDefault="002368F6"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Sekretaris Daerah Kabupaten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badan dan dinas di lingkungan Pemerintah Kabupaten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kantor, kepala Bagian, Camat dan Pimp BUMD</w:t>
            </w:r>
          </w:p>
          <w:p w:rsidR="002368F6" w:rsidRPr="00227EF0" w:rsidRDefault="002368F6"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Akademisi</w:t>
            </w:r>
          </w:p>
        </w:tc>
      </w:tr>
      <w:tr w:rsidR="002368F6" w:rsidRPr="00227EF0" w:rsidTr="00623E56">
        <w:trPr>
          <w:trHeight w:val="20"/>
        </w:trPr>
        <w:tc>
          <w:tcPr>
            <w:tcW w:w="346" w:type="dxa"/>
            <w:tcBorders>
              <w:top w:val="single" w:sz="4" w:space="0" w:color="auto"/>
              <w:left w:val="nil"/>
              <w:bottom w:val="nil"/>
              <w:right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Gol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pendidikan</w:t>
            </w:r>
            <w:proofErr w:type="spellEnd"/>
            <w:r w:rsidRPr="00227EF0">
              <w:rPr>
                <w:rFonts w:ascii="Franklin Gothic Book" w:eastAsia="Times New Roman" w:hAnsi="Franklin Gothic Book" w:cs="Calibri"/>
                <w:color w:val="000000"/>
                <w:sz w:val="20"/>
                <w:szCs w:val="20"/>
              </w:rPr>
              <w:t xml:space="preserve"> yang </w:t>
            </w:r>
            <w:proofErr w:type="spellStart"/>
            <w:r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Kriminologi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politik, hukum dan pemerintahan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politik, hukum dan pemerintahan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N : Numerik / Kemampuan untuk melakukan operasi arithmatik secara tepat dan akurat</w:t>
            </w:r>
          </w:p>
          <w:p w:rsidR="002368F6" w:rsidRPr="00227EF0" w:rsidRDefault="002368F6"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368F6" w:rsidRPr="00227EF0" w:rsidRDefault="002368F6"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368F6" w:rsidRPr="00227EF0" w:rsidRDefault="002368F6"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368F6" w:rsidRPr="00227EF0" w:rsidRDefault="002368F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815DCA" w:rsidTr="00A57D07">
        <w:trPr>
          <w:trHeight w:val="20"/>
        </w:trPr>
        <w:tc>
          <w:tcPr>
            <w:tcW w:w="346"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368F6" w:rsidRPr="00815DCA"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368F6" w:rsidRDefault="002368F6" w:rsidP="00E547A0">
      <w:pPr>
        <w:spacing w:after="0" w:line="240" w:lineRule="auto"/>
        <w:rPr>
          <w:rFonts w:ascii="Franklin Gothic Book" w:hAnsi="Franklin Gothic Book"/>
          <w:b/>
          <w:sz w:val="20"/>
          <w:szCs w:val="20"/>
        </w:rPr>
        <w:sectPr w:rsidR="002368F6" w:rsidSect="002368F6">
          <w:pgSz w:w="11907" w:h="16839" w:code="9"/>
          <w:pgMar w:top="1021" w:right="1134" w:bottom="1021" w:left="1701" w:header="720" w:footer="720" w:gutter="0"/>
          <w:pgNumType w:start="1"/>
          <w:cols w:space="720"/>
          <w:docGrid w:linePitch="360"/>
        </w:sectPr>
      </w:pPr>
    </w:p>
    <w:p w:rsidR="002368F6" w:rsidRPr="008B572B" w:rsidRDefault="002368F6"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lastRenderedPageBreak/>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2368F6" w:rsidRPr="00815DCA" w:rsidRDefault="002368F6"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368F6" w:rsidRPr="00227EF0" w:rsidTr="00A57D07">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368F6" w:rsidRPr="00227EF0" w:rsidRDefault="002368F6"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B.2</w:t>
            </w:r>
          </w:p>
        </w:tc>
      </w:tr>
      <w:tr w:rsidR="002368F6" w:rsidRPr="00227EF0" w:rsidTr="00A57D07">
        <w:trPr>
          <w:trHeight w:val="20"/>
        </w:trPr>
        <w:tc>
          <w:tcPr>
            <w:tcW w:w="346" w:type="dxa"/>
            <w:tcBorders>
              <w:top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Staf Ahli Bidang Ekonomi, Keuangan dan Pembangunan</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Staf Ahli Bidang Ekonomi, Keuangan dan Pembangunan</w:t>
            </w:r>
          </w:p>
        </w:tc>
      </w:tr>
      <w:tr w:rsidR="002368F6" w:rsidRPr="00227EF0" w:rsidTr="00A57D07">
        <w:trPr>
          <w:trHeight w:val="20"/>
        </w:trPr>
        <w:tc>
          <w:tcPr>
            <w:tcW w:w="346" w:type="dxa"/>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Pemerintah Kabupaten Bantul</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2368F6" w:rsidRPr="00227EF0" w:rsidTr="00A57D07">
        <w:trPr>
          <w:trHeight w:val="20"/>
        </w:trPr>
        <w:tc>
          <w:tcPr>
            <w:tcW w:w="346" w:type="dxa"/>
            <w:tcBorders>
              <w:bottom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pengkajian dan analisis terhadap kebijakan-kebijakan strategis dan memberikan masukan kepada Bupati dalam bidang Ekonomi, keuangan dan pembangunan</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Menyusun rencana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identifikasi permasalahan yang terjadi dalam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Mengumpulkan bahan, data dan informasi dalam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Menyusun rencana kegiatan yang akan dilaksanakan dalam 1 tahun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Melaksanakan identifikasi dan inventarisasi kebijakan-kebijakan strategis dalam penyelenggaraan urusan pemerintahan daerah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dan inventarisasi kebijakan-kebijakan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Mempelajari kebijakan yang ada di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pengkajian dan analisis terhadap kebijakan-kebijakan strategis dalam penyelenggaraan urusan pemerintahan daerah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Menguraikan latar belakang dan permasalahan dalam penyelenggaraan pemerintahan daerah di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kajian pustaka sesuai dengan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Mengumpulkan data yang sesuai dengan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Mengolah data sesuai dengan kebutuhan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Menguraikan hasil analisis permasalahan berdasarkan hasil pengolahan data dan kajian pustaka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Menyusun kesimpulan dan saran / rekomendasi dari hasil pengkajian/analisis</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Melakukan presentasi / diskusi terkait dengan hasil kajian dan analisis yang sudah dilakukan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Memberikan telaahan dan pertimbangan kepada bupati mengenai penyelenggaraan urusan pemerintahan daerah bidang ekonomi, keuangan dan pembangunan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Menyusun pokok permasalahan yang terjadi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pra anggapan terhadap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Identifikasi data dan fakta-fakta yang mempengaruhi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Menyusun analisa / kajian sesuai dengan data dan fakta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Menyusun kesimpulan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Menyusun saran tindak yang dapat dilakukan untuk menghadapi permasalahan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Menyusun laporan pelaksanaan tugas dan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Identifikasi kegiatan yang sudah dilaksanakan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Menyusun resume hasil pelaksanaan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evaluasi terhadap hambatan dan permasalahan yang ada sebagai perbaikan dalam melaksanakan kegiatan dimasa yang akan datang</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227EF0" w:rsidRDefault="002368F6"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Melaksanakan tugas lain yang diberikan oleh bupati sesuai dengan tugas dan fungsinya.</w:t>
            </w:r>
          </w:p>
        </w:tc>
      </w:tr>
      <w:tr w:rsidR="002368F6" w:rsidRPr="00227EF0" w:rsidTr="00623E56">
        <w:trPr>
          <w:trHeight w:val="175"/>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hasil analisis</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koordinasi / presentasi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kajian / analisis sesuai dengan kaidah yang berlaku dan berdasarkan data yang valid</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dalam bidang ekonomi, keuangan dan pembangunan</w:t>
            </w:r>
          </w:p>
          <w:p w:rsidR="002368F6" w:rsidRPr="00227EF0" w:rsidRDefault="002368F6"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Memberikan masukan kepada Bupati di bidang ekonomi, keuangan dan pembangunan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11</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Permasalahan di bidang ekonomi, keuangan dan pembangunan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368F6" w:rsidRPr="00227EF0" w:rsidTr="00623E56">
        <w:trPr>
          <w:trHeight w:val="96"/>
        </w:trPr>
        <w:tc>
          <w:tcPr>
            <w:tcW w:w="346" w:type="dxa"/>
            <w:tcBorders>
              <w:bottom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368F6" w:rsidRPr="00227EF0" w:rsidRDefault="002368F6"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Sekretaris Daerah Kabupaten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badan dan dinas di lingkungan Pemerintah Kabupaten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kantor, kepala Bagian, Camat dan Pimp BUMD</w:t>
            </w:r>
          </w:p>
          <w:p w:rsidR="002368F6" w:rsidRPr="00227EF0" w:rsidRDefault="002368F6"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Akademisi</w:t>
            </w:r>
          </w:p>
        </w:tc>
      </w:tr>
      <w:tr w:rsidR="002368F6" w:rsidRPr="00227EF0" w:rsidTr="00623E56">
        <w:trPr>
          <w:trHeight w:val="20"/>
        </w:trPr>
        <w:tc>
          <w:tcPr>
            <w:tcW w:w="346" w:type="dxa"/>
            <w:tcBorders>
              <w:top w:val="single" w:sz="4" w:space="0" w:color="auto"/>
              <w:left w:val="nil"/>
              <w:bottom w:val="nil"/>
              <w:right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Gol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pendidikan</w:t>
            </w:r>
            <w:proofErr w:type="spellEnd"/>
            <w:r w:rsidRPr="00227EF0">
              <w:rPr>
                <w:rFonts w:ascii="Franklin Gothic Book" w:eastAsia="Times New Roman" w:hAnsi="Franklin Gothic Book" w:cs="Calibri"/>
                <w:color w:val="000000"/>
                <w:sz w:val="20"/>
                <w:szCs w:val="20"/>
              </w:rPr>
              <w:t xml:space="preserve"> yang </w:t>
            </w:r>
            <w:proofErr w:type="spellStart"/>
            <w:r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(S.P.W.)</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Teknik (S.T)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Pertanian (S.P.)</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Peternakan (S.Pt.)</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Perikanan (S.Pi.)</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Teknik Pertanian (S.T)</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ekonomi, keuangan dan pembangunan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ekonomi, keuangan dan pembangunan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368F6" w:rsidRPr="00227EF0" w:rsidRDefault="002368F6"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368F6" w:rsidRPr="00227EF0" w:rsidRDefault="002368F6"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368F6" w:rsidRPr="00227EF0" w:rsidRDefault="002368F6"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368F6" w:rsidRPr="00227EF0" w:rsidRDefault="002368F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815DCA" w:rsidTr="00A57D07">
        <w:trPr>
          <w:trHeight w:val="20"/>
        </w:trPr>
        <w:tc>
          <w:tcPr>
            <w:tcW w:w="346"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368F6" w:rsidRPr="00815DCA"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368F6" w:rsidRDefault="002368F6" w:rsidP="00E547A0">
      <w:pPr>
        <w:spacing w:after="0" w:line="240" w:lineRule="auto"/>
        <w:rPr>
          <w:rFonts w:ascii="Franklin Gothic Book" w:hAnsi="Franklin Gothic Book"/>
          <w:b/>
          <w:sz w:val="20"/>
          <w:szCs w:val="20"/>
        </w:rPr>
        <w:sectPr w:rsidR="002368F6" w:rsidSect="002368F6">
          <w:pgSz w:w="11907" w:h="16839" w:code="9"/>
          <w:pgMar w:top="1021" w:right="1134" w:bottom="1021" w:left="1701" w:header="720" w:footer="720" w:gutter="0"/>
          <w:pgNumType w:start="1"/>
          <w:cols w:space="720"/>
          <w:docGrid w:linePitch="360"/>
        </w:sectPr>
      </w:pPr>
    </w:p>
    <w:p w:rsidR="002368F6" w:rsidRPr="008B572B" w:rsidRDefault="002368F6" w:rsidP="002D6445">
      <w:pPr>
        <w:spacing w:after="0" w:line="240" w:lineRule="auto"/>
        <w:jc w:val="center"/>
        <w:rPr>
          <w:rFonts w:ascii="Franklin Gothic Book" w:hAnsi="Franklin Gothic Book"/>
          <w:b/>
          <w:sz w:val="28"/>
        </w:rPr>
      </w:pPr>
      <w:proofErr w:type="spellStart"/>
      <w:r w:rsidRPr="008B572B">
        <w:rPr>
          <w:rFonts w:ascii="Franklin Gothic Book" w:hAnsi="Franklin Gothic Book"/>
          <w:b/>
          <w:sz w:val="28"/>
        </w:rPr>
        <w:lastRenderedPageBreak/>
        <w:t>INFORMASI</w:t>
      </w:r>
      <w:proofErr w:type="spellEnd"/>
      <w:r w:rsidRPr="008B572B">
        <w:rPr>
          <w:rFonts w:ascii="Franklin Gothic Book" w:hAnsi="Franklin Gothic Book"/>
          <w:b/>
          <w:sz w:val="28"/>
        </w:rPr>
        <w:t xml:space="preserve"> </w:t>
      </w:r>
      <w:proofErr w:type="spellStart"/>
      <w:r w:rsidRPr="008B572B">
        <w:rPr>
          <w:rFonts w:ascii="Franklin Gothic Book" w:hAnsi="Franklin Gothic Book"/>
          <w:b/>
          <w:sz w:val="28"/>
        </w:rPr>
        <w:t>JABATAN</w:t>
      </w:r>
      <w:proofErr w:type="spellEnd"/>
    </w:p>
    <w:p w:rsidR="002368F6" w:rsidRPr="00815DCA" w:rsidRDefault="002368F6"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2368F6" w:rsidRPr="00227EF0" w:rsidTr="00A57D07">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2368F6" w:rsidRPr="00227EF0" w:rsidRDefault="002368F6" w:rsidP="00F77BA7">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Kode</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nil"/>
              <w:bottom w:val="single" w:sz="4" w:space="0" w:color="auto"/>
            </w:tcBorders>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B.3</w:t>
            </w:r>
          </w:p>
        </w:tc>
      </w:tr>
      <w:tr w:rsidR="002368F6" w:rsidRPr="00227EF0" w:rsidTr="00A57D07">
        <w:trPr>
          <w:trHeight w:val="20"/>
        </w:trPr>
        <w:tc>
          <w:tcPr>
            <w:tcW w:w="346" w:type="dxa"/>
            <w:tcBorders>
              <w:top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top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Staf Ahli Bidang Sumber Daya Manusia Dan Kemasyarakatan</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Keterangan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Nama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Staf Ahli Bidang Sumber Daya Manusia Dan Kemasyarakatan</w:t>
            </w:r>
          </w:p>
        </w:tc>
      </w:tr>
      <w:tr w:rsidR="002368F6" w:rsidRPr="00227EF0" w:rsidTr="00A57D07">
        <w:trPr>
          <w:trHeight w:val="20"/>
        </w:trPr>
        <w:tc>
          <w:tcPr>
            <w:tcW w:w="346" w:type="dxa"/>
            <w:shd w:val="clear" w:color="auto" w:fill="auto"/>
            <w:noWrap/>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Unit </w:t>
            </w:r>
            <w:proofErr w:type="spellStart"/>
            <w:r w:rsidRPr="00227EF0">
              <w:rPr>
                <w:rFonts w:ascii="Franklin Gothic Book" w:eastAsia="Times New Roman" w:hAnsi="Franklin Gothic Book" w:cs="Calibri"/>
                <w:b/>
                <w:color w:val="000000"/>
                <w:sz w:val="20"/>
                <w:szCs w:val="20"/>
              </w:rPr>
              <w:t>Kerja</w:t>
            </w:r>
            <w:proofErr w:type="spellEnd"/>
          </w:p>
        </w:tc>
        <w:tc>
          <w:tcPr>
            <w:tcW w:w="141" w:type="dxa"/>
            <w:shd w:val="clear" w:color="auto" w:fill="auto"/>
            <w:noWrap/>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Pemerintah Kabupaten Bantul</w:t>
            </w:r>
          </w:p>
        </w:tc>
      </w:tr>
      <w:tr w:rsidR="002368F6" w:rsidRPr="00227EF0" w:rsidTr="00A57D07">
        <w:trPr>
          <w:trHeight w:val="20"/>
        </w:trPr>
        <w:tc>
          <w:tcPr>
            <w:tcW w:w="346" w:type="dxa"/>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Eselon</w:t>
            </w:r>
            <w:proofErr w:type="spellEnd"/>
          </w:p>
        </w:tc>
        <w:tc>
          <w:tcPr>
            <w:tcW w:w="141" w:type="dxa"/>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 b</w:t>
            </w:r>
          </w:p>
        </w:tc>
      </w:tr>
      <w:tr w:rsidR="002368F6" w:rsidRPr="00227EF0" w:rsidTr="00A57D07">
        <w:trPr>
          <w:trHeight w:val="20"/>
        </w:trPr>
        <w:tc>
          <w:tcPr>
            <w:tcW w:w="346" w:type="dxa"/>
            <w:tcBorders>
              <w:bottom w:val="single" w:sz="4" w:space="0" w:color="auto"/>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Ikhtisar</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141" w:type="dxa"/>
            <w:tcBorders>
              <w:bottom w:val="single" w:sz="4" w:space="0" w:color="auto"/>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pengkajian dan analisis terhadap kebijakan-kebijakan strategis dan memberikan masukan kepada Bupati dalam bidang Sumber Daya Manusia Dan Kemasyarakatan</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Tugas</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Pokok</w:t>
            </w:r>
            <w:proofErr w:type="spellEnd"/>
          </w:p>
        </w:tc>
        <w:tc>
          <w:tcPr>
            <w:tcW w:w="141" w:type="dxa"/>
            <w:tcBorders>
              <w:bottom w:val="nil"/>
            </w:tcBorders>
            <w:shd w:val="clear" w:color="auto" w:fill="auto"/>
            <w:noWrap/>
            <w:hideMark/>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2368F6" w:rsidRPr="00227EF0" w:rsidRDefault="002368F6" w:rsidP="002D6445">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Menyusun rencana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Melakukan identifikasi permasalahan yang terjadi dalam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Mengumpulkan bahan, data dan informasi dalam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Menyusun rencana kegiatan yang akan dilaksanakan dalam 1 tahun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Melaksanakan identifikasi dan inventarisasi kebijakan-kebijakan strategis dalam penyelenggaraan urusan pemerintahan daerah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Melaksanakan identifikasi dan inventarisasi kebijakan-kebijakan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Mempelajari kebijakan yang ada di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pengkajian dan analisis terhadap kebijakan-kebijakan strategis dalam penyelenggaraan urusan pemerintahan daerah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Menguraikan latar belakang dan permasalahan dalam penyelenggaraan pemerintahan daerah di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kajian pustaka sesuai dengan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Mengumpulkan data yang sesuai dengan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Mengolah data sesuai dengan kebutuhan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Menguraikan hasil analisis permasalahan berdasarkan hasil pengolahan data dan kajian pustaka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7) Menyusun kesimpulan dan saran / rekomendasi dari hasil pengkajian/analisis</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8) Melakukan presentasi / diskusi terkait dengan hasil kajian dan analisis yang sudah dilakukan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Memberikan telaahan dan pertimbangan kepada bupati mengenai penyelenggaraan urusan pemerintahan daerah bidang Sumber Daya Manusia Dan Kemasyarakatan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Menyusun pokok permasalahan yang terjadi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Merumuskan pra anggapan terhadap permasalahan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Identifikasi data dan fakta-fakta yang mempengaruhi</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4) Menyusun analisa / kajian sesuai dengan data dan fakta yang ada</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5) Menyusun kesimpulan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6) Menyusun saran tindak yang dapat dilakukan untuk menghadapi permasalahan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Menyusun laporan pelaksanaan tugas dan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Tahapan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1) Identifikasi kegiatan yang sudah dilaksanakan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2) Menyusun resume hasil pelaksanaan kegiatan</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3) Melakukan evaluasi terhadap hambatan dan permasalahan yang ada sebagai perbaikan dalam melaksanakan kegiatan dimasa yang akan datang</w:t>
            </w:r>
          </w:p>
          <w:p w:rsidR="002368F6" w:rsidRPr="00D03E51" w:rsidRDefault="002368F6"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w:t>
            </w:r>
          </w:p>
          <w:p w:rsidR="002368F6" w:rsidRPr="00227EF0" w:rsidRDefault="002368F6"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Melaksanakan tugas lain yang diberikan oleh bupati sesuai dengan tugas dan fungsinya.</w:t>
            </w:r>
          </w:p>
        </w:tc>
      </w:tr>
      <w:tr w:rsidR="002368F6" w:rsidRPr="00227EF0" w:rsidTr="00623E56">
        <w:trPr>
          <w:trHeight w:val="175"/>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Hasil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 / hasil analisis</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koordinasi / presentasi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Tanggung</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Jawab</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kajian / analisis sesuai dengan kaidah yang berlaku dan berdasarkan data yang valid</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Wewenang</w:t>
            </w:r>
            <w:proofErr w:type="spellEnd"/>
          </w:p>
        </w:tc>
        <w:tc>
          <w:tcPr>
            <w:tcW w:w="1529"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2368F6" w:rsidRPr="00D03E51" w:rsidRDefault="002368F6"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dalam bidang sumber daya manusia dan kemasyarakatan</w:t>
            </w:r>
          </w:p>
          <w:p w:rsidR="002368F6" w:rsidRPr="00227EF0" w:rsidRDefault="002368F6"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Memberikan masukan kepada Bupati di bidang sumber daya manusia dan kemasyarakatan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Obyek</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Permasalahan di bidang sumber daya manusia dan kemasyarakatan</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Bahan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Peralatan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142"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2368F6" w:rsidRPr="00227EF0" w:rsidTr="00623E56">
        <w:trPr>
          <w:trHeight w:val="96"/>
        </w:trPr>
        <w:tc>
          <w:tcPr>
            <w:tcW w:w="346" w:type="dxa"/>
            <w:tcBorders>
              <w:bottom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2368F6" w:rsidRPr="00227EF0" w:rsidRDefault="002368F6" w:rsidP="005674C7">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b/>
                <w:color w:val="000000"/>
                <w:sz w:val="20"/>
                <w:szCs w:val="20"/>
              </w:rPr>
              <w:t>Korelasi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Hubungan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r w:rsidRPr="00227EF0">
              <w:rPr>
                <w:rFonts w:ascii="Franklin Gothic Book" w:eastAsia="Times New Roman" w:hAnsi="Franklin Gothic Book" w:cs="Calibri"/>
                <w:b/>
                <w:color w:val="000000"/>
                <w:sz w:val="20"/>
                <w:szCs w:val="20"/>
              </w:rPr>
              <w:t xml:space="preserve"> </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Sekretaris Daerah Kabupaten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badan dan dinas di lingkungan Pemerintah Kabupaten Bantul</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w:t>
            </w:r>
          </w:p>
          <w:p w:rsidR="002368F6" w:rsidRPr="00D03E51" w:rsidRDefault="002368F6"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kantor, kepala Bagian, Camat dan Pimp BUMD</w:t>
            </w:r>
          </w:p>
          <w:p w:rsidR="002368F6" w:rsidRPr="00227EF0" w:rsidRDefault="002368F6"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Akademisi</w:t>
            </w:r>
          </w:p>
        </w:tc>
      </w:tr>
      <w:tr w:rsidR="002368F6" w:rsidRPr="00227EF0" w:rsidTr="00623E56">
        <w:trPr>
          <w:trHeight w:val="20"/>
        </w:trPr>
        <w:tc>
          <w:tcPr>
            <w:tcW w:w="346" w:type="dxa"/>
            <w:tcBorders>
              <w:top w:val="single" w:sz="4" w:space="0" w:color="auto"/>
              <w:left w:val="nil"/>
              <w:bottom w:val="nil"/>
              <w:right w:val="nil"/>
            </w:tcBorders>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Lingkungan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top w:val="single" w:sz="4" w:space="0" w:color="auto"/>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Dalam</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Luar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Ruangan</w:t>
            </w:r>
            <w:proofErr w:type="spellEnd"/>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2368F6" w:rsidRPr="00227EF0" w:rsidTr="00623E56">
        <w:trPr>
          <w:trHeight w:val="20"/>
        </w:trPr>
        <w:tc>
          <w:tcPr>
            <w:tcW w:w="346" w:type="dxa"/>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Suhu</w:t>
            </w:r>
            <w:proofErr w:type="spellEnd"/>
          </w:p>
        </w:tc>
        <w:tc>
          <w:tcPr>
            <w:tcW w:w="203" w:type="dxa"/>
            <w:gridSpan w:val="3"/>
            <w:tcBorders>
              <w:top w:val="nil"/>
              <w:left w:val="nil"/>
              <w:bottom w:val="nil"/>
              <w:right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Udara</w:t>
            </w:r>
            <w:proofErr w:type="spellEnd"/>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Letak</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Penerangan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Suara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Keadaan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Tempat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Kerja</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2368F6" w:rsidRPr="00227EF0" w:rsidTr="00623E56">
        <w:trPr>
          <w:trHeight w:val="20"/>
        </w:trPr>
        <w:tc>
          <w:tcPr>
            <w:tcW w:w="346" w:type="dxa"/>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Getaran</w:t>
            </w:r>
            <w:proofErr w:type="spellEnd"/>
          </w:p>
        </w:tc>
        <w:tc>
          <w:tcPr>
            <w:tcW w:w="203" w:type="dxa"/>
            <w:gridSpan w:val="3"/>
            <w:tcBorders>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Resiko</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Bahaya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Fisik</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2368F6" w:rsidRPr="00227EF0" w:rsidTr="00623E56">
        <w:trPr>
          <w:trHeight w:val="20"/>
        </w:trPr>
        <w:tc>
          <w:tcPr>
            <w:tcW w:w="346" w:type="dxa"/>
            <w:shd w:val="clear" w:color="auto" w:fill="auto"/>
            <w:noWrap/>
            <w:hideMark/>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Syarat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Jabatan</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r>
      <w:tr w:rsidR="002368F6" w:rsidRPr="00227EF0" w:rsidTr="00623E56">
        <w:trPr>
          <w:trHeight w:val="20"/>
        </w:trPr>
        <w:tc>
          <w:tcPr>
            <w:tcW w:w="346"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Pangkat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Gol</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Ruang</w:t>
            </w:r>
            <w:proofErr w:type="spellEnd"/>
          </w:p>
        </w:tc>
        <w:tc>
          <w:tcPr>
            <w:tcW w:w="203" w:type="dxa"/>
            <w:gridSpan w:val="3"/>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b</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Pendidikan</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Jenjang</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Jurusan</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pendidikan</w:t>
            </w:r>
            <w:proofErr w:type="spellEnd"/>
            <w:r w:rsidRPr="00227EF0">
              <w:rPr>
                <w:rFonts w:ascii="Franklin Gothic Book" w:eastAsia="Times New Roman" w:hAnsi="Franklin Gothic Book" w:cs="Calibri"/>
                <w:color w:val="000000"/>
                <w:sz w:val="20"/>
                <w:szCs w:val="20"/>
              </w:rPr>
              <w:t xml:space="preserve"> yang </w:t>
            </w:r>
            <w:proofErr w:type="spellStart"/>
            <w:r w:rsidRPr="00227EF0">
              <w:rPr>
                <w:rFonts w:ascii="Franklin Gothic Book" w:eastAsia="Times New Roman" w:hAnsi="Franklin Gothic Book" w:cs="Calibri"/>
                <w:color w:val="000000"/>
                <w:sz w:val="20"/>
                <w:szCs w:val="20"/>
              </w:rPr>
              <w:t>diutamakan</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2368F6" w:rsidRPr="00D03E51" w:rsidRDefault="002368F6"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Pendidikan (S.Pd.)</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Diklat</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Kursus</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Struktural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2368F6" w:rsidRPr="00227EF0" w:rsidTr="00623E56">
        <w:trPr>
          <w:trHeight w:val="20"/>
        </w:trPr>
        <w:tc>
          <w:tcPr>
            <w:tcW w:w="346"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Fungsional</w:t>
            </w:r>
            <w:proofErr w:type="spellEnd"/>
          </w:p>
        </w:tc>
        <w:tc>
          <w:tcPr>
            <w:tcW w:w="203" w:type="dxa"/>
            <w:gridSpan w:val="3"/>
            <w:tcBorders>
              <w:top w:val="nil"/>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Teknis</w:t>
            </w:r>
            <w:proofErr w:type="spellEnd"/>
          </w:p>
        </w:tc>
        <w:tc>
          <w:tcPr>
            <w:tcW w:w="203" w:type="dxa"/>
            <w:gridSpan w:val="3"/>
            <w:tcBorders>
              <w:top w:val="nil"/>
              <w:bottom w:val="single" w:sz="4" w:space="0" w:color="auto"/>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Pengalaman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203" w:type="dxa"/>
            <w:gridSpan w:val="3"/>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 atau pernah menduduki jabatan eselon III yang terkait dengan bidang sumber daya manusia dan kemasyarakatan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Pengetahuan</w:t>
            </w:r>
            <w:proofErr w:type="spellEnd"/>
            <w:r w:rsidRPr="00227EF0">
              <w:rPr>
                <w:rFonts w:ascii="Franklin Gothic Book" w:eastAsia="Times New Roman" w:hAnsi="Franklin Gothic Book" w:cs="Calibri"/>
                <w:b/>
                <w:color w:val="000000"/>
                <w:sz w:val="20"/>
                <w:szCs w:val="20"/>
              </w:rPr>
              <w:t xml:space="preserve"> / </w:t>
            </w:r>
            <w:proofErr w:type="spellStart"/>
            <w:r w:rsidRPr="00227EF0">
              <w:rPr>
                <w:rFonts w:ascii="Franklin Gothic Book" w:eastAsia="Times New Roman" w:hAnsi="Franklin Gothic Book" w:cs="Calibri"/>
                <w:b/>
                <w:color w:val="000000"/>
                <w:sz w:val="20"/>
                <w:szCs w:val="20"/>
              </w:rPr>
              <w:t>Keahlian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sumber daya manusia dan kemasyarakatan</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Ketrampilan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r w:rsidRPr="00227EF0">
              <w:rPr>
                <w:rFonts w:ascii="Franklin Gothic Book" w:eastAsia="Times New Roman" w:hAnsi="Franklin Gothic Book" w:cs="Calibri"/>
                <w:b/>
                <w:color w:val="000000"/>
                <w:sz w:val="20"/>
                <w:szCs w:val="20"/>
              </w:rPr>
              <w:t xml:space="preserve">  :</w:t>
            </w: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Bakat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2368F6" w:rsidRPr="00D03E51" w:rsidRDefault="002368F6"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2368F6" w:rsidRPr="00227EF0" w:rsidRDefault="002368F6"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D03E51">
              <w:rPr>
                <w:rFonts w:ascii="Franklin Gothic Book" w:eastAsia="Times New Roman" w:hAnsi="Franklin Gothic Book" w:cs="Calibri"/>
                <w:noProof/>
                <w:color w:val="000000"/>
                <w:sz w:val="20"/>
                <w:szCs w:val="20"/>
              </w:rPr>
              <w:lastRenderedPageBreak/>
              <w:t>tabel</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Temperamen</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2368F6" w:rsidRPr="00D03E51" w:rsidRDefault="002368F6"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2368F6" w:rsidRPr="00227EF0" w:rsidRDefault="002368F6"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Minat</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Kerja</w:t>
            </w:r>
            <w:proofErr w:type="spellEnd"/>
          </w:p>
        </w:tc>
        <w:tc>
          <w:tcPr>
            <w:tcW w:w="679" w:type="dxa"/>
            <w:gridSpan w:val="5"/>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2368F6" w:rsidRPr="00D03E51" w:rsidRDefault="002368F6"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2368F6" w:rsidRPr="00227EF0" w:rsidRDefault="002368F6"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tc>
      </w:tr>
      <w:tr w:rsidR="002368F6" w:rsidRPr="00227EF0" w:rsidTr="00623E56">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2368F6" w:rsidRPr="00227EF0" w:rsidRDefault="002368F6" w:rsidP="00815DCA">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Upaya</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84" w:type="dxa"/>
            <w:gridSpan w:val="3"/>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623E56">
        <w:trPr>
          <w:trHeight w:val="20"/>
        </w:trPr>
        <w:tc>
          <w:tcPr>
            <w:tcW w:w="346" w:type="dxa"/>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2368F6" w:rsidRPr="00227EF0" w:rsidTr="00A57D07">
        <w:trPr>
          <w:trHeight w:val="20"/>
        </w:trPr>
        <w:tc>
          <w:tcPr>
            <w:tcW w:w="346" w:type="dxa"/>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b/>
                <w:color w:val="000000"/>
                <w:sz w:val="20"/>
                <w:szCs w:val="20"/>
              </w:rPr>
            </w:pPr>
            <w:proofErr w:type="spellStart"/>
            <w:r w:rsidRPr="00227EF0">
              <w:rPr>
                <w:rFonts w:ascii="Franklin Gothic Book" w:eastAsia="Times New Roman" w:hAnsi="Franklin Gothic Book" w:cs="Calibri"/>
                <w:b/>
                <w:color w:val="000000"/>
                <w:sz w:val="20"/>
                <w:szCs w:val="20"/>
              </w:rPr>
              <w:t>Kondisi</w:t>
            </w:r>
            <w:proofErr w:type="spellEnd"/>
            <w:r w:rsidRPr="00227EF0">
              <w:rPr>
                <w:rFonts w:ascii="Franklin Gothic Book" w:eastAsia="Times New Roman" w:hAnsi="Franklin Gothic Book" w:cs="Calibri"/>
                <w:b/>
                <w:color w:val="000000"/>
                <w:sz w:val="20"/>
                <w:szCs w:val="20"/>
              </w:rPr>
              <w:t xml:space="preserve"> </w:t>
            </w:r>
            <w:proofErr w:type="spellStart"/>
            <w:r w:rsidRPr="00227EF0">
              <w:rPr>
                <w:rFonts w:ascii="Franklin Gothic Book" w:eastAsia="Times New Roman" w:hAnsi="Franklin Gothic Book" w:cs="Calibri"/>
                <w:b/>
                <w:color w:val="000000"/>
                <w:sz w:val="20"/>
                <w:szCs w:val="20"/>
              </w:rPr>
              <w:t>Fisik</w:t>
            </w:r>
            <w:proofErr w:type="spellEnd"/>
          </w:p>
        </w:tc>
        <w:tc>
          <w:tcPr>
            <w:tcW w:w="204" w:type="dxa"/>
            <w:gridSpan w:val="2"/>
            <w:tcBorders>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Umur</w:t>
            </w:r>
            <w:proofErr w:type="spellEnd"/>
            <w:r w:rsidRPr="00227EF0">
              <w:rPr>
                <w:rFonts w:ascii="Franklin Gothic Book" w:eastAsia="Times New Roman" w:hAnsi="Franklin Gothic Book" w:cs="Calibri"/>
                <w:color w:val="000000"/>
                <w:sz w:val="20"/>
                <w:szCs w:val="20"/>
              </w:rPr>
              <w:t xml:space="preserve"> </w:t>
            </w:r>
            <w:proofErr w:type="spellStart"/>
            <w:r>
              <w:rPr>
                <w:rFonts w:ascii="Franklin Gothic Book" w:eastAsia="Times New Roman" w:hAnsi="Franklin Gothic Book" w:cs="Calibri"/>
                <w:color w:val="000000"/>
                <w:sz w:val="20"/>
                <w:szCs w:val="20"/>
              </w:rPr>
              <w:t>Maksimal</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2368F6" w:rsidRPr="00227EF0" w:rsidRDefault="002368F6"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Tinggi</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Berat</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227EF0" w:rsidTr="00A57D07">
        <w:trPr>
          <w:trHeight w:val="20"/>
        </w:trPr>
        <w:tc>
          <w:tcPr>
            <w:tcW w:w="346"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Postur</w:t>
            </w:r>
            <w:proofErr w:type="spellEnd"/>
            <w:r w:rsidRPr="00227EF0">
              <w:rPr>
                <w:rFonts w:ascii="Franklin Gothic Book" w:eastAsia="Times New Roman" w:hAnsi="Franklin Gothic Book" w:cs="Calibri"/>
                <w:color w:val="000000"/>
                <w:sz w:val="20"/>
                <w:szCs w:val="20"/>
              </w:rPr>
              <w:t xml:space="preserve"> </w:t>
            </w:r>
            <w:proofErr w:type="spellStart"/>
            <w:r w:rsidRPr="00227EF0">
              <w:rPr>
                <w:rFonts w:ascii="Franklin Gothic Book" w:eastAsia="Times New Roman" w:hAnsi="Franklin Gothic Book" w:cs="Calibri"/>
                <w:color w:val="000000"/>
                <w:sz w:val="20"/>
                <w:szCs w:val="20"/>
              </w:rPr>
              <w:t>Badan</w:t>
            </w:r>
            <w:proofErr w:type="spellEnd"/>
          </w:p>
        </w:tc>
        <w:tc>
          <w:tcPr>
            <w:tcW w:w="204" w:type="dxa"/>
            <w:gridSpan w:val="2"/>
            <w:tcBorders>
              <w:top w:val="nil"/>
              <w:bottom w:val="nil"/>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2368F6" w:rsidRPr="00815DCA" w:rsidTr="00A57D07">
        <w:trPr>
          <w:trHeight w:val="20"/>
        </w:trPr>
        <w:tc>
          <w:tcPr>
            <w:tcW w:w="346"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proofErr w:type="spellStart"/>
            <w:r w:rsidRPr="00227EF0">
              <w:rPr>
                <w:rFonts w:ascii="Franklin Gothic Book" w:eastAsia="Times New Roman" w:hAnsi="Franklin Gothic Book" w:cs="Calibri"/>
                <w:color w:val="000000"/>
                <w:sz w:val="20"/>
                <w:szCs w:val="20"/>
              </w:rPr>
              <w:t>Penampilan</w:t>
            </w:r>
            <w:proofErr w:type="spellEnd"/>
          </w:p>
        </w:tc>
        <w:tc>
          <w:tcPr>
            <w:tcW w:w="204" w:type="dxa"/>
            <w:gridSpan w:val="2"/>
            <w:tcBorders>
              <w:top w:val="nil"/>
              <w:bottom w:val="single" w:sz="4" w:space="0" w:color="auto"/>
            </w:tcBorders>
            <w:shd w:val="clear" w:color="auto" w:fill="auto"/>
            <w:noWrap/>
            <w:hideMark/>
          </w:tcPr>
          <w:p w:rsidR="002368F6" w:rsidRPr="00227EF0" w:rsidRDefault="002368F6"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2368F6" w:rsidRPr="00815DCA" w:rsidRDefault="002368F6"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2368F6" w:rsidRDefault="002368F6" w:rsidP="00E547A0">
      <w:pPr>
        <w:spacing w:after="0" w:line="240" w:lineRule="auto"/>
        <w:rPr>
          <w:rFonts w:ascii="Franklin Gothic Book" w:hAnsi="Franklin Gothic Book"/>
          <w:b/>
          <w:sz w:val="20"/>
          <w:szCs w:val="20"/>
        </w:rPr>
        <w:sectPr w:rsidR="002368F6" w:rsidSect="002368F6">
          <w:pgSz w:w="11907" w:h="16839" w:code="9"/>
          <w:pgMar w:top="1021" w:right="1134" w:bottom="1021" w:left="1701" w:header="720" w:footer="720" w:gutter="0"/>
          <w:pgNumType w:start="1"/>
          <w:cols w:space="720"/>
          <w:docGrid w:linePitch="360"/>
        </w:sectPr>
      </w:pPr>
    </w:p>
    <w:p w:rsidR="002368F6" w:rsidRDefault="002368F6" w:rsidP="002368F6">
      <w:pPr>
        <w:spacing w:after="0" w:line="240" w:lineRule="auto"/>
        <w:rPr>
          <w:rFonts w:ascii="Franklin Gothic Book" w:hAnsi="Franklin Gothic Book"/>
          <w:b/>
          <w:sz w:val="20"/>
          <w:szCs w:val="20"/>
        </w:rPr>
      </w:pPr>
    </w:p>
    <w:p w:rsidR="002368F6" w:rsidRDefault="002368F6" w:rsidP="002368F6">
      <w:pPr>
        <w:spacing w:after="0" w:line="240" w:lineRule="auto"/>
        <w:rPr>
          <w:rFonts w:ascii="Franklin Gothic Book" w:hAnsi="Franklin Gothic Book"/>
          <w:b/>
          <w:sz w:val="20"/>
          <w:szCs w:val="20"/>
        </w:rPr>
      </w:pPr>
    </w:p>
    <w:p w:rsidR="002368F6" w:rsidRDefault="002368F6" w:rsidP="002368F6">
      <w:pPr>
        <w:spacing w:after="0" w:line="240" w:lineRule="auto"/>
        <w:ind w:left="6480"/>
        <w:rPr>
          <w:rFonts w:ascii="Franklin Gothic Book" w:hAnsi="Franklin Gothic Book"/>
          <w:b/>
          <w:sz w:val="20"/>
          <w:szCs w:val="20"/>
        </w:rPr>
      </w:pPr>
      <w:proofErr w:type="spellStart"/>
      <w:r>
        <w:rPr>
          <w:rFonts w:ascii="Franklin Gothic Book" w:hAnsi="Franklin Gothic Book"/>
          <w:b/>
          <w:sz w:val="20"/>
          <w:szCs w:val="20"/>
        </w:rPr>
        <w:t>BUPATI</w:t>
      </w:r>
      <w:proofErr w:type="spellEnd"/>
      <w:r>
        <w:rPr>
          <w:rFonts w:ascii="Franklin Gothic Book" w:hAnsi="Franklin Gothic Book"/>
          <w:b/>
          <w:sz w:val="20"/>
          <w:szCs w:val="20"/>
        </w:rPr>
        <w:t xml:space="preserve"> </w:t>
      </w:r>
      <w:proofErr w:type="spellStart"/>
      <w:r>
        <w:rPr>
          <w:rFonts w:ascii="Franklin Gothic Book" w:hAnsi="Franklin Gothic Book"/>
          <w:b/>
          <w:sz w:val="20"/>
          <w:szCs w:val="20"/>
        </w:rPr>
        <w:t>BANTUL</w:t>
      </w:r>
      <w:proofErr w:type="spellEnd"/>
    </w:p>
    <w:p w:rsidR="002368F6" w:rsidRDefault="002368F6" w:rsidP="002368F6">
      <w:pPr>
        <w:spacing w:after="0" w:line="240" w:lineRule="auto"/>
        <w:ind w:left="6480"/>
        <w:rPr>
          <w:rFonts w:ascii="Franklin Gothic Book" w:hAnsi="Franklin Gothic Book"/>
          <w:b/>
          <w:sz w:val="20"/>
          <w:szCs w:val="20"/>
        </w:rPr>
      </w:pPr>
    </w:p>
    <w:p w:rsidR="002368F6" w:rsidRDefault="002368F6" w:rsidP="002368F6">
      <w:pPr>
        <w:spacing w:after="0" w:line="240" w:lineRule="auto"/>
        <w:ind w:left="6480"/>
        <w:rPr>
          <w:rFonts w:ascii="Franklin Gothic Book" w:hAnsi="Franklin Gothic Book"/>
          <w:b/>
          <w:sz w:val="20"/>
          <w:szCs w:val="20"/>
        </w:rPr>
      </w:pPr>
    </w:p>
    <w:p w:rsidR="002368F6" w:rsidRDefault="002368F6" w:rsidP="002368F6">
      <w:pPr>
        <w:spacing w:after="0" w:line="240" w:lineRule="auto"/>
        <w:ind w:left="6480"/>
        <w:rPr>
          <w:rFonts w:ascii="Franklin Gothic Book" w:hAnsi="Franklin Gothic Book"/>
          <w:b/>
          <w:sz w:val="20"/>
          <w:szCs w:val="20"/>
        </w:rPr>
      </w:pPr>
    </w:p>
    <w:p w:rsidR="002368F6" w:rsidRDefault="002368F6" w:rsidP="002368F6">
      <w:pPr>
        <w:spacing w:after="0" w:line="240" w:lineRule="auto"/>
        <w:ind w:left="6480"/>
        <w:rPr>
          <w:rFonts w:ascii="Franklin Gothic Book" w:hAnsi="Franklin Gothic Book"/>
          <w:b/>
          <w:sz w:val="20"/>
          <w:szCs w:val="20"/>
        </w:rPr>
      </w:pPr>
    </w:p>
    <w:p w:rsidR="002368F6" w:rsidRPr="00815DCA" w:rsidRDefault="002368F6" w:rsidP="002368F6">
      <w:pPr>
        <w:spacing w:after="0" w:line="240" w:lineRule="auto"/>
        <w:ind w:left="6480"/>
        <w:rPr>
          <w:rFonts w:ascii="Franklin Gothic Book" w:hAnsi="Franklin Gothic Book"/>
          <w:b/>
          <w:sz w:val="20"/>
          <w:szCs w:val="20"/>
        </w:rPr>
      </w:pPr>
      <w:proofErr w:type="spellStart"/>
      <w:r>
        <w:rPr>
          <w:rFonts w:ascii="Franklin Gothic Book" w:hAnsi="Franklin Gothic Book"/>
          <w:b/>
          <w:sz w:val="20"/>
          <w:szCs w:val="20"/>
        </w:rPr>
        <w:t>SUHARSONO</w:t>
      </w:r>
      <w:proofErr w:type="spellEnd"/>
    </w:p>
    <w:p w:rsidR="002368F6" w:rsidRPr="00815DCA" w:rsidRDefault="002368F6" w:rsidP="00E547A0">
      <w:pPr>
        <w:spacing w:after="0" w:line="240" w:lineRule="auto"/>
        <w:rPr>
          <w:rFonts w:ascii="Franklin Gothic Book" w:hAnsi="Franklin Gothic Book"/>
          <w:b/>
          <w:sz w:val="20"/>
          <w:szCs w:val="20"/>
        </w:rPr>
      </w:pPr>
      <w:bookmarkStart w:id="0" w:name="_GoBack"/>
      <w:bookmarkEnd w:id="0"/>
    </w:p>
    <w:sectPr w:rsidR="002368F6" w:rsidRPr="00815DCA" w:rsidSect="00C75921">
      <w:type w:val="continuous"/>
      <w:pgSz w:w="11907" w:h="16839" w:code="9"/>
      <w:pgMar w:top="1021" w:right="1134" w:bottom="1021" w:left="209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68F6"/>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201F0"/>
    <w:rsid w:val="00D44711"/>
    <w:rsid w:val="00D8263F"/>
    <w:rsid w:val="00DA0AAF"/>
    <w:rsid w:val="00DA198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BB491-A0F9-4E0D-A2E4-5CD9008F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10156</Words>
  <Characters>57892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2018-10-24T09:39:00Z</dcterms:created>
  <dcterms:modified xsi:type="dcterms:W3CDTF">2018-10-24T09:40:00Z</dcterms:modified>
</cp:coreProperties>
</file>